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CBD6E" w14:textId="02535358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0419A4">
        <w:t>2</w:t>
      </w:r>
      <w:r w:rsidRPr="00CE0424">
        <w:tab/>
      </w:r>
      <w:r w:rsidRPr="00CE0424">
        <w:rPr>
          <w:sz w:val="32"/>
          <w:szCs w:val="32"/>
        </w:rPr>
        <w:t xml:space="preserve">Tdoc </w:t>
      </w:r>
      <w:bookmarkStart w:id="0" w:name="_GoBack"/>
      <w:r w:rsidR="00A832B1" w:rsidRPr="00A832B1">
        <w:rPr>
          <w:sz w:val="32"/>
          <w:szCs w:val="32"/>
        </w:rPr>
        <w:t>R2-1807908</w:t>
      </w:r>
      <w:bookmarkEnd w:id="0"/>
    </w:p>
    <w:p w14:paraId="077C2372" w14:textId="77777777" w:rsidR="00700EF5" w:rsidRPr="00CE0424" w:rsidRDefault="000419A4" w:rsidP="00700EF5">
      <w:pPr>
        <w:pStyle w:val="3GPPHeader"/>
      </w:pPr>
      <w:r>
        <w:t>Busan, Korea, 21</w:t>
      </w:r>
      <w:r w:rsidRPr="000419A4">
        <w:rPr>
          <w:vertAlign w:val="superscript"/>
        </w:rPr>
        <w:t>st</w:t>
      </w:r>
      <w:r w:rsidR="00B34996">
        <w:t xml:space="preserve"> </w:t>
      </w:r>
      <w:r w:rsidR="00700EF5" w:rsidRPr="00631CA0">
        <w:t xml:space="preserve">– </w:t>
      </w:r>
      <w:r w:rsidR="00D323F0">
        <w:t>2</w:t>
      </w:r>
      <w:r>
        <w:t>5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>
        <w:t xml:space="preserve">May </w:t>
      </w:r>
      <w:r w:rsidR="00700EF5" w:rsidRPr="00631CA0">
        <w:t>201</w:t>
      </w:r>
      <w:r w:rsidR="000151AE">
        <w:t>8</w:t>
      </w:r>
    </w:p>
    <w:p w14:paraId="406870E8" w14:textId="77777777" w:rsidR="00E90E49" w:rsidRPr="00CE0424" w:rsidRDefault="00E90E49" w:rsidP="00357380">
      <w:pPr>
        <w:pStyle w:val="3GPPHeader"/>
      </w:pPr>
    </w:p>
    <w:p w14:paraId="01C0395F" w14:textId="037888E3" w:rsidR="00E90E49" w:rsidRPr="008A26EC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9E3E66" w:rsidRPr="008A26EC">
        <w:rPr>
          <w:sz w:val="22"/>
          <w:szCs w:val="22"/>
          <w:lang w:val="sv-SE"/>
        </w:rPr>
        <w:t>10.4.1.7.1 (</w:t>
      </w:r>
      <w:r w:rsidR="00F902D0" w:rsidRPr="008A26EC">
        <w:rPr>
          <w:sz w:val="22"/>
          <w:szCs w:val="22"/>
        </w:rPr>
        <w:t>RAN area configuration and update procedure</w:t>
      </w:r>
      <w:r w:rsidR="009E3E66" w:rsidRPr="008A26EC">
        <w:rPr>
          <w:sz w:val="22"/>
          <w:szCs w:val="22"/>
          <w:lang w:val="sv-SE"/>
        </w:rPr>
        <w:t>)</w:t>
      </w:r>
    </w:p>
    <w:p w14:paraId="466590C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6F3281" w14:textId="614C524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317A5">
        <w:rPr>
          <w:sz w:val="22"/>
          <w:szCs w:val="22"/>
        </w:rPr>
        <w:t>Setting of periodic-RNAU-timer</w:t>
      </w:r>
    </w:p>
    <w:p w14:paraId="61F1490A" w14:textId="77777777" w:rsidR="00E90E49" w:rsidRDefault="00E90E49" w:rsidP="00D546FF">
      <w:pPr>
        <w:pStyle w:val="3GPPHeader"/>
        <w:rPr>
          <w:sz w:val="22"/>
          <w:szCs w:val="22"/>
        </w:rPr>
      </w:pPr>
      <w:r w:rsidRPr="00A6726F">
        <w:rPr>
          <w:sz w:val="22"/>
          <w:szCs w:val="22"/>
        </w:rPr>
        <w:t>Document for:</w:t>
      </w:r>
      <w:r w:rsidRPr="00A6726F">
        <w:rPr>
          <w:sz w:val="22"/>
          <w:szCs w:val="22"/>
        </w:rPr>
        <w:tab/>
        <w:t>Discussion, Decision</w:t>
      </w:r>
    </w:p>
    <w:p w14:paraId="7D428FC1" w14:textId="77777777" w:rsidR="00C24345" w:rsidRDefault="00E90E49" w:rsidP="00A2052C">
      <w:pPr>
        <w:pStyle w:val="Heading1"/>
      </w:pPr>
      <w:r w:rsidRPr="00CE0424">
        <w:t>Introduction</w:t>
      </w:r>
    </w:p>
    <w:p w14:paraId="544B79E4" w14:textId="45A7BAFC" w:rsidR="0055044F" w:rsidRDefault="002317A5" w:rsidP="00A2052C">
      <w:r>
        <w:t xml:space="preserve">When UE is suspended to RRC_INACTIVE, the NG-RAN node (ng-eNB, gNB) will signal a configuration for the UE to use in the inactive state. </w:t>
      </w:r>
      <w:r w:rsidR="008A26EC">
        <w:t xml:space="preserve">One of the configurations is the periodic RAN Notification Area (RNA) Update timer, denoted T380 in the </w:t>
      </w:r>
      <w:r w:rsidR="00C833C4">
        <w:t xml:space="preserve">baseline </w:t>
      </w:r>
      <w:r w:rsidR="008A26EC">
        <w:t>version of the TP on Connection Control [1].</w:t>
      </w:r>
      <w:r w:rsidR="00893F54">
        <w:t xml:space="preserve"> </w:t>
      </w:r>
      <w:r w:rsidR="0055044F">
        <w:t>Details on the RNA signalling is still under discussion and the following FFS is captured:</w:t>
      </w:r>
    </w:p>
    <w:p w14:paraId="67D18318" w14:textId="48FCACCC" w:rsidR="0055044F" w:rsidRPr="008F2754" w:rsidRDefault="008F2754" w:rsidP="008F2754">
      <w:pPr>
        <w:pStyle w:val="EditorsNote"/>
        <w:rPr>
          <w:rFonts w:eastAsia="MS Mincho"/>
        </w:rPr>
      </w:pPr>
      <w:r w:rsidRPr="00A21C0F">
        <w:t xml:space="preserve">Editor’s Note: </w:t>
      </w:r>
      <w:r w:rsidRPr="00EC136D">
        <w:rPr>
          <w:lang w:val="sv-SE"/>
        </w:rPr>
        <w:t>FFS Signalling optimizations and/or default configuration for RNA Area and/or corrections (TAI vs. TAC)</w:t>
      </w:r>
      <w:r w:rsidRPr="00A21C0F">
        <w:t xml:space="preserve">. </w:t>
      </w:r>
    </w:p>
    <w:p w14:paraId="7D91EA5D" w14:textId="71411AE6" w:rsidR="00A2052C" w:rsidRPr="00A2052C" w:rsidRDefault="002317A5" w:rsidP="00A2052C">
      <w:r>
        <w:t>This contribution address</w:t>
      </w:r>
      <w:r w:rsidR="00893F54">
        <w:t>es</w:t>
      </w:r>
      <w:r>
        <w:t xml:space="preserve"> </w:t>
      </w:r>
      <w:r w:rsidR="00893F54">
        <w:t>the signalling</w:t>
      </w:r>
      <w:r>
        <w:t xml:space="preserve"> of the timer for periodic RAN-based Notification Area updates. </w:t>
      </w:r>
    </w:p>
    <w:p w14:paraId="61D8F522" w14:textId="340C61CA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A105900" w14:textId="061EA490" w:rsidR="002317A5" w:rsidRDefault="002317A5" w:rsidP="002317A5">
      <w:r>
        <w:t xml:space="preserve">In the connection control CR for 38.331, the following is proposed as basis for an RNA configuration, to be transmitted to the UE when suspending to RRC_INACTIVE. </w:t>
      </w:r>
    </w:p>
    <w:p w14:paraId="3639C773" w14:textId="77777777" w:rsidR="002317A5" w:rsidRDefault="002317A5" w:rsidP="00231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>SuspendConfig ::= SEQUENCE {</w:t>
      </w:r>
    </w:p>
    <w:p w14:paraId="61A55FDE" w14:textId="77777777" w:rsidR="002317A5" w:rsidRDefault="002317A5" w:rsidP="00231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 w:rsidRPr="00C45A33">
        <w:rPr>
          <w:rFonts w:ascii="Courier New" w:hAnsi="Courier New"/>
          <w:noProof/>
          <w:sz w:val="16"/>
          <w:lang w:val="en-US" w:eastAsia="en-US"/>
        </w:rPr>
        <w:tab/>
        <w:t>resumeIdentity</w:t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  <w:t>I-RNTI-Value</w:t>
      </w:r>
      <w:r w:rsidRPr="00C45A33">
        <w:rPr>
          <w:rFonts w:ascii="Courier New" w:hAnsi="Courier New"/>
          <w:noProof/>
          <w:sz w:val="16"/>
          <w:lang w:val="en-US" w:eastAsia="en-US"/>
        </w:rPr>
        <w:t>,</w:t>
      </w:r>
    </w:p>
    <w:p w14:paraId="205BA05E" w14:textId="77777777" w:rsidR="002317A5" w:rsidRDefault="002317A5" w:rsidP="00231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ab/>
        <w:t>p</w:t>
      </w:r>
      <w:r w:rsidRPr="007B59FA">
        <w:rPr>
          <w:rFonts w:ascii="Courier New" w:hAnsi="Courier New"/>
          <w:noProof/>
          <w:sz w:val="16"/>
          <w:lang w:val="en-US" w:eastAsia="en-US"/>
        </w:rPr>
        <w:t>agingCycle</w:t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  <w:t>PagingCycle,</w:t>
      </w:r>
    </w:p>
    <w:p w14:paraId="7623EC05" w14:textId="77777777" w:rsidR="002317A5" w:rsidRDefault="002317A5" w:rsidP="00231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ab/>
      </w:r>
      <w:r w:rsidRPr="007B59FA">
        <w:rPr>
          <w:rFonts w:ascii="Courier New" w:hAnsi="Courier New"/>
          <w:noProof/>
          <w:sz w:val="16"/>
          <w:lang w:val="en-US" w:eastAsia="en-US"/>
        </w:rPr>
        <w:t>ran-NotificationAreaInfo</w:t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  <w:t>RAN-</w:t>
      </w:r>
      <w:r w:rsidRPr="007B59FA">
        <w:rPr>
          <w:rFonts w:ascii="Courier New" w:hAnsi="Courier New"/>
          <w:noProof/>
          <w:sz w:val="16"/>
          <w:lang w:val="en-US" w:eastAsia="en-US"/>
        </w:rPr>
        <w:t>NotificationAreaInfo</w:t>
      </w:r>
      <w:r>
        <w:rPr>
          <w:rFonts w:ascii="Courier New" w:hAnsi="Courier New"/>
          <w:noProof/>
          <w:sz w:val="16"/>
          <w:lang w:val="en-US" w:eastAsia="en-US"/>
        </w:rPr>
        <w:t>,</w:t>
      </w:r>
    </w:p>
    <w:p w14:paraId="5B226CA8" w14:textId="77777777" w:rsidR="002317A5" w:rsidRPr="007B59FA" w:rsidRDefault="002317A5" w:rsidP="00231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 w:rsidRPr="00E74767">
        <w:rPr>
          <w:rFonts w:ascii="Courier New" w:hAnsi="Courier New"/>
          <w:noProof/>
          <w:sz w:val="16"/>
          <w:lang w:val="en-US" w:eastAsia="en-US"/>
        </w:rPr>
        <w:tab/>
      </w:r>
      <w:r w:rsidRPr="00AA1714">
        <w:rPr>
          <w:rFonts w:ascii="Courier New" w:hAnsi="Courier New"/>
          <w:noProof/>
          <w:sz w:val="16"/>
          <w:highlight w:val="yellow"/>
          <w:lang w:eastAsia="en-US"/>
        </w:rPr>
        <w:t>periodic-RNAU-timer</w:t>
      </w:r>
      <w:r w:rsidRPr="00AA1714">
        <w:rPr>
          <w:rFonts w:ascii="Courier New" w:hAnsi="Courier New"/>
          <w:noProof/>
          <w:sz w:val="16"/>
          <w:highlight w:val="yellow"/>
          <w:lang w:eastAsia="en-US"/>
        </w:rPr>
        <w:tab/>
      </w:r>
      <w:r w:rsidRPr="00AA1714">
        <w:rPr>
          <w:rFonts w:ascii="Courier New" w:hAnsi="Courier New"/>
          <w:noProof/>
          <w:sz w:val="16"/>
          <w:highlight w:val="yellow"/>
          <w:lang w:eastAsia="en-US"/>
        </w:rPr>
        <w:tab/>
      </w:r>
      <w:r w:rsidRPr="00AA1714">
        <w:rPr>
          <w:rFonts w:ascii="Courier New" w:hAnsi="Courier New"/>
          <w:noProof/>
          <w:sz w:val="16"/>
          <w:highlight w:val="yellow"/>
          <w:lang w:eastAsia="en-US"/>
        </w:rPr>
        <w:tab/>
      </w:r>
      <w:r w:rsidRPr="00AA1714">
        <w:rPr>
          <w:rFonts w:ascii="Courier New" w:hAnsi="Courier New"/>
          <w:noProof/>
          <w:sz w:val="16"/>
          <w:highlight w:val="yellow"/>
          <w:lang w:eastAsia="en-US"/>
        </w:rPr>
        <w:tab/>
        <w:t>ENUMERATED {</w:t>
      </w:r>
      <w:r w:rsidRPr="00A27C33">
        <w:rPr>
          <w:rFonts w:ascii="Courier New" w:hAnsi="Courier New"/>
          <w:noProof/>
          <w:sz w:val="16"/>
          <w:highlight w:val="yellow"/>
          <w:lang w:eastAsia="en-US"/>
        </w:rPr>
        <w:t>ffsValue</w:t>
      </w:r>
      <w:r w:rsidRPr="00AA1714">
        <w:rPr>
          <w:rFonts w:ascii="Courier New" w:hAnsi="Courier New"/>
          <w:noProof/>
          <w:sz w:val="16"/>
          <w:highlight w:val="yellow"/>
          <w:lang w:val="en-US" w:eastAsia="en-US"/>
        </w:rPr>
        <w:t>},</w:t>
      </w:r>
    </w:p>
    <w:p w14:paraId="52AF5826" w14:textId="77777777" w:rsidR="002317A5" w:rsidRPr="0055238B" w:rsidRDefault="002317A5" w:rsidP="00231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highlight w:val="red"/>
          <w:lang w:val="en-US" w:eastAsia="en-US"/>
        </w:rPr>
      </w:pPr>
      <w:r w:rsidRPr="0055238B">
        <w:rPr>
          <w:rFonts w:ascii="Courier New" w:hAnsi="Courier New" w:cs="Courier New"/>
          <w:sz w:val="16"/>
          <w:szCs w:val="16"/>
        </w:rPr>
        <w:tab/>
        <w:t>nextHopChainingCount</w:t>
      </w:r>
      <w:r w:rsidRPr="0055238B">
        <w:rPr>
          <w:rFonts w:ascii="Courier New" w:hAnsi="Courier New" w:cs="Courier New"/>
          <w:sz w:val="16"/>
          <w:szCs w:val="16"/>
        </w:rPr>
        <w:tab/>
      </w:r>
      <w:r w:rsidRPr="0055238B">
        <w:rPr>
          <w:rFonts w:ascii="Courier New" w:hAnsi="Courier New" w:cs="Courier New"/>
          <w:sz w:val="16"/>
          <w:szCs w:val="16"/>
        </w:rPr>
        <w:tab/>
      </w:r>
      <w:r w:rsidRPr="0055238B">
        <w:rPr>
          <w:rFonts w:ascii="Courier New" w:hAnsi="Courier New" w:cs="Courier New"/>
          <w:sz w:val="16"/>
          <w:szCs w:val="16"/>
        </w:rPr>
        <w:tab/>
      </w:r>
      <w:r w:rsidRPr="0055238B">
        <w:rPr>
          <w:rFonts w:ascii="Courier New" w:hAnsi="Courier New" w:cs="Courier New"/>
          <w:sz w:val="16"/>
          <w:szCs w:val="16"/>
        </w:rPr>
        <w:tab/>
        <w:t>NextHopChainingCount</w:t>
      </w:r>
    </w:p>
    <w:p w14:paraId="50E1D5E3" w14:textId="77777777" w:rsidR="002317A5" w:rsidRDefault="002317A5" w:rsidP="002317A5">
      <w:pPr>
        <w:rPr>
          <w:lang w:val="en-US"/>
        </w:rPr>
      </w:pPr>
    </w:p>
    <w:p w14:paraId="456A93DC" w14:textId="4068C8D1" w:rsidR="00041343" w:rsidRDefault="00A42933" w:rsidP="002317A5">
      <w:pPr>
        <w:rPr>
          <w:lang w:val="en-US"/>
        </w:rPr>
      </w:pPr>
      <w:r>
        <w:rPr>
          <w:lang w:val="en-US"/>
        </w:rPr>
        <w:t xml:space="preserve">The periodic-RNAU-timer will indicate with what frequency </w:t>
      </w:r>
      <w:r w:rsidR="00C833C4">
        <w:rPr>
          <w:lang w:val="en-US"/>
        </w:rPr>
        <w:t xml:space="preserve">the UE shall </w:t>
      </w:r>
      <w:r>
        <w:rPr>
          <w:lang w:val="en-US"/>
        </w:rPr>
        <w:t xml:space="preserve">update its </w:t>
      </w:r>
      <w:r w:rsidR="00C833C4">
        <w:rPr>
          <w:lang w:val="en-US"/>
        </w:rPr>
        <w:t>location</w:t>
      </w:r>
      <w:r>
        <w:rPr>
          <w:lang w:val="en-US"/>
        </w:rPr>
        <w:t>, irrespective of mobility.</w:t>
      </w:r>
      <w:r w:rsidR="008F2754">
        <w:rPr>
          <w:lang w:val="en-US"/>
        </w:rPr>
        <w:t xml:space="preserve"> </w:t>
      </w:r>
      <w:r w:rsidR="00C833C4">
        <w:rPr>
          <w:lang w:val="en-US"/>
        </w:rPr>
        <w:t xml:space="preserve">The </w:t>
      </w:r>
      <w:r w:rsidR="00B215D7">
        <w:rPr>
          <w:lang w:val="en-US"/>
        </w:rPr>
        <w:t xml:space="preserve">timer T380 is started upon the reception of the </w:t>
      </w:r>
      <w:r w:rsidR="00A27C33">
        <w:rPr>
          <w:lang w:val="en-US"/>
        </w:rPr>
        <w:t xml:space="preserve">Release </w:t>
      </w:r>
      <w:r w:rsidR="00B215D7">
        <w:rPr>
          <w:lang w:val="en-US"/>
        </w:rPr>
        <w:t>message</w:t>
      </w:r>
      <w:r w:rsidR="00A27C33">
        <w:rPr>
          <w:lang w:val="en-US"/>
        </w:rPr>
        <w:t xml:space="preserve"> with suspend configuration and, </w:t>
      </w:r>
      <w:r w:rsidR="00A33FDA">
        <w:rPr>
          <w:lang w:val="en-US"/>
        </w:rPr>
        <w:t>shall be stopped upon receiving</w:t>
      </w:r>
      <w:r w:rsidR="00041343">
        <w:rPr>
          <w:lang w:val="en-US"/>
        </w:rPr>
        <w:t xml:space="preserve"> an RRC Setup, RRC Release to idle </w:t>
      </w:r>
      <w:r w:rsidR="00B606BA">
        <w:rPr>
          <w:lang w:val="en-US"/>
        </w:rPr>
        <w:t xml:space="preserve">(i.e. 2-step transition to idle) </w:t>
      </w:r>
      <w:r w:rsidR="00041343">
        <w:rPr>
          <w:lang w:val="en-US"/>
        </w:rPr>
        <w:t>or RRC Release with suspend configuration (</w:t>
      </w:r>
      <w:r w:rsidR="00B606BA">
        <w:rPr>
          <w:lang w:val="en-US"/>
        </w:rPr>
        <w:t>i.e. 2-step transition to inactive</w:t>
      </w:r>
      <w:r w:rsidR="00041343">
        <w:rPr>
          <w:lang w:val="en-US"/>
        </w:rPr>
        <w:t xml:space="preserve">). Then, </w:t>
      </w:r>
      <w:r w:rsidR="00A27C33">
        <w:rPr>
          <w:lang w:val="en-US"/>
        </w:rPr>
        <w:t>upon expiry, the UE shall send a periodic RNAU</w:t>
      </w:r>
      <w:r w:rsidR="00623127">
        <w:rPr>
          <w:lang w:val="en-US"/>
        </w:rPr>
        <w:t xml:space="preserve"> (starting the Resume procedure)</w:t>
      </w:r>
      <w:r w:rsidR="00A27C33">
        <w:rPr>
          <w:lang w:val="en-US"/>
        </w:rPr>
        <w:t>.</w:t>
      </w:r>
    </w:p>
    <w:p w14:paraId="671735BD" w14:textId="1C0A534B" w:rsidR="000C7FE9" w:rsidRDefault="000C7FE9" w:rsidP="000C7FE9">
      <w:pPr>
        <w:pStyle w:val="Observation"/>
      </w:pPr>
      <w:r>
        <w:t xml:space="preserve">Periodic RNAU </w:t>
      </w:r>
      <w:r w:rsidR="005C7FB8">
        <w:t xml:space="preserve">timer T380 </w:t>
      </w:r>
      <w:r w:rsidR="00294283">
        <w:t xml:space="preserve">is </w:t>
      </w:r>
      <w:r>
        <w:t>started every time the UE receives an RRC</w:t>
      </w:r>
      <w:r w:rsidR="005C7FB8">
        <w:t xml:space="preserve"> Release with suspend configuration</w:t>
      </w:r>
      <w:r>
        <w:t>.</w:t>
      </w:r>
    </w:p>
    <w:p w14:paraId="641FCB54" w14:textId="224ECFB9" w:rsidR="005C7FB8" w:rsidRDefault="005C7FB8" w:rsidP="005C7FB8">
      <w:pPr>
        <w:pStyle w:val="Observation"/>
      </w:pPr>
      <w:r>
        <w:t xml:space="preserve">Periodic RNAU timer T380 </w:t>
      </w:r>
      <w:r w:rsidR="00294283">
        <w:t xml:space="preserve">is </w:t>
      </w:r>
      <w:r>
        <w:t>stopped every time the UE receives an RRC Release with suspend configuration</w:t>
      </w:r>
      <w:r w:rsidR="008C0B32">
        <w:t xml:space="preserve"> (when mobility RNAU is triggered)</w:t>
      </w:r>
      <w:r>
        <w:t>.</w:t>
      </w:r>
    </w:p>
    <w:p w14:paraId="7E65B7D3" w14:textId="6598DE81" w:rsidR="000C7FE9" w:rsidRDefault="008C0B32" w:rsidP="002317A5">
      <w:pPr>
        <w:pStyle w:val="Observation"/>
      </w:pPr>
      <w:r>
        <w:t>UE needs to have a value for RNAU timer T380 every time it enters RRC_INACTIVE or receives an indication to remain in RRC_INACTIVE</w:t>
      </w:r>
      <w:r w:rsidR="00FE7A4F">
        <w:t xml:space="preserve"> </w:t>
      </w:r>
      <w:r w:rsidR="00E7176B">
        <w:t>with a suspend procedure.</w:t>
      </w:r>
    </w:p>
    <w:p w14:paraId="6C19223C" w14:textId="77777777" w:rsidR="00BF3016" w:rsidRDefault="00BF3016" w:rsidP="002317A5">
      <w:pPr>
        <w:rPr>
          <w:lang w:val="en-US"/>
        </w:rPr>
      </w:pPr>
    </w:p>
    <w:p w14:paraId="5CBD7987" w14:textId="3AB65BEB" w:rsidR="00A42933" w:rsidRDefault="00013FAC" w:rsidP="002317A5">
      <w:pPr>
        <w:rPr>
          <w:lang w:val="en-US"/>
        </w:rPr>
      </w:pPr>
      <w:r>
        <w:rPr>
          <w:lang w:val="en-US"/>
        </w:rPr>
        <w:t xml:space="preserve">A first possibility </w:t>
      </w:r>
      <w:r w:rsidR="006D0448">
        <w:rPr>
          <w:lang w:val="en-US"/>
        </w:rPr>
        <w:t xml:space="preserve">to efficiently signal </w:t>
      </w:r>
      <w:r w:rsidR="00E67EB2" w:rsidRPr="00E67EB2">
        <w:rPr>
          <w:lang w:val="en-US"/>
        </w:rPr>
        <w:t xml:space="preserve">periodic-RNAU-timer </w:t>
      </w:r>
      <w:r w:rsidR="00E67EB2">
        <w:rPr>
          <w:lang w:val="en-US"/>
        </w:rPr>
        <w:t xml:space="preserve">is to </w:t>
      </w:r>
      <w:r w:rsidR="006D0448">
        <w:rPr>
          <w:lang w:val="en-US"/>
        </w:rPr>
        <w:t xml:space="preserve">set </w:t>
      </w:r>
      <w:r>
        <w:rPr>
          <w:lang w:val="en-US"/>
        </w:rPr>
        <w:t>T380</w:t>
      </w:r>
      <w:r w:rsidR="006D0448">
        <w:rPr>
          <w:lang w:val="en-US"/>
        </w:rPr>
        <w:t xml:space="preserve"> to the value available in NAS for periodic Registration </w:t>
      </w:r>
      <w:r w:rsidR="00BF3016">
        <w:rPr>
          <w:lang w:val="en-US"/>
        </w:rPr>
        <w:t>A</w:t>
      </w:r>
      <w:r w:rsidR="006D0448">
        <w:rPr>
          <w:lang w:val="en-US"/>
        </w:rPr>
        <w:t xml:space="preserve">rea updates when the parameter is not provided in the suspend configuration. This is based on the fact that a </w:t>
      </w:r>
      <w:r w:rsidR="00A42933">
        <w:rPr>
          <w:lang w:val="en-US"/>
        </w:rPr>
        <w:t>similar timer exist</w:t>
      </w:r>
      <w:r w:rsidR="00647631">
        <w:rPr>
          <w:lang w:val="en-US"/>
        </w:rPr>
        <w:t>s</w:t>
      </w:r>
      <w:r w:rsidR="00A42933">
        <w:rPr>
          <w:lang w:val="en-US"/>
        </w:rPr>
        <w:t xml:space="preserve"> for CN Registration </w:t>
      </w:r>
      <w:r w:rsidR="00BF3016">
        <w:rPr>
          <w:lang w:val="en-US"/>
        </w:rPr>
        <w:t>A</w:t>
      </w:r>
      <w:r w:rsidR="00A42933">
        <w:rPr>
          <w:lang w:val="en-US"/>
        </w:rPr>
        <w:t xml:space="preserve">rea updating, the periodic registration area update timer, T3512. For LTE this timer was called tracking area update timer, T3412. This timer </w:t>
      </w:r>
      <w:r w:rsidR="00647631">
        <w:rPr>
          <w:lang w:val="en-US"/>
        </w:rPr>
        <w:t xml:space="preserve">is specified by CT1 and determines with what frequency the UE should </w:t>
      </w:r>
      <w:r w:rsidR="00BF3016">
        <w:rPr>
          <w:lang w:val="en-US"/>
        </w:rPr>
        <w:t>perform</w:t>
      </w:r>
      <w:r w:rsidR="00647631">
        <w:rPr>
          <w:lang w:val="en-US"/>
        </w:rPr>
        <w:t xml:space="preserve"> periodic registration procedure. </w:t>
      </w:r>
      <w:r w:rsidR="00623127">
        <w:rPr>
          <w:lang w:val="en-US"/>
        </w:rPr>
        <w:t xml:space="preserve">One </w:t>
      </w:r>
      <w:r w:rsidR="00623127">
        <w:rPr>
          <w:lang w:val="en-US"/>
        </w:rPr>
        <w:lastRenderedPageBreak/>
        <w:t>difference between T3512 and</w:t>
      </w:r>
      <w:r w:rsidR="0075056D">
        <w:rPr>
          <w:lang w:val="en-US"/>
        </w:rPr>
        <w:t xml:space="preserve"> T380 is that T3512 is not running while the UE is in RRC_INACTIVE. However, the value is </w:t>
      </w:r>
      <w:r w:rsidR="006D0448">
        <w:rPr>
          <w:lang w:val="en-US"/>
        </w:rPr>
        <w:t xml:space="preserve">anyway </w:t>
      </w:r>
      <w:r w:rsidR="0075056D">
        <w:rPr>
          <w:lang w:val="en-US"/>
        </w:rPr>
        <w:t>available at the UE NAS layer</w:t>
      </w:r>
      <w:r w:rsidR="006D0448">
        <w:rPr>
          <w:lang w:val="en-US"/>
        </w:rPr>
        <w:t xml:space="preserve"> while UE is in RRC_INACTIVE</w:t>
      </w:r>
      <w:r w:rsidR="0075056D">
        <w:rPr>
          <w:lang w:val="en-US"/>
        </w:rPr>
        <w:t>.</w:t>
      </w:r>
    </w:p>
    <w:p w14:paraId="17F2D840" w14:textId="02F7FB56" w:rsidR="00647631" w:rsidRDefault="00E67EB2" w:rsidP="002317A5">
      <w:pPr>
        <w:rPr>
          <w:lang w:val="en-US"/>
        </w:rPr>
      </w:pPr>
      <w:r>
        <w:rPr>
          <w:lang w:val="en-US"/>
        </w:rPr>
        <w:t xml:space="preserve">A second </w:t>
      </w:r>
      <w:r w:rsidR="006D0448">
        <w:rPr>
          <w:lang w:val="en-US"/>
        </w:rPr>
        <w:t xml:space="preserve">possibility to efficiently signal </w:t>
      </w:r>
      <w:r w:rsidR="006D0448" w:rsidRPr="00E67EB2">
        <w:rPr>
          <w:lang w:val="en-US"/>
        </w:rPr>
        <w:t xml:space="preserve">periodic-RNAU-timer </w:t>
      </w:r>
      <w:r w:rsidR="006D0448">
        <w:rPr>
          <w:lang w:val="en-US"/>
        </w:rPr>
        <w:t>is to re-start the T380 with the previously stored value</w:t>
      </w:r>
      <w:r w:rsidR="00A35155">
        <w:rPr>
          <w:lang w:val="en-US"/>
        </w:rPr>
        <w:t xml:space="preserve"> when the parameter is not provided in the suspend configuration. That could be particularly useful in case of mobility RNA updates which may require T380</w:t>
      </w:r>
      <w:r w:rsidR="006B5673">
        <w:rPr>
          <w:lang w:val="en-US"/>
        </w:rPr>
        <w:t xml:space="preserve"> to be re-started with some value</w:t>
      </w:r>
      <w:r w:rsidR="00A35155">
        <w:rPr>
          <w:lang w:val="en-US"/>
        </w:rPr>
        <w:t>. As most of the time the value to be re-started will be the same the UE has stored, UE could simply re-start the timer with currently stored value</w:t>
      </w:r>
      <w:r w:rsidR="0069120B">
        <w:rPr>
          <w:lang w:val="en-US"/>
        </w:rPr>
        <w:t xml:space="preserve">. Notice that although this is proposed </w:t>
      </w:r>
      <w:r w:rsidR="00AD2106">
        <w:rPr>
          <w:lang w:val="en-US"/>
        </w:rPr>
        <w:t xml:space="preserve">here </w:t>
      </w:r>
      <w:r w:rsidR="0069120B">
        <w:rPr>
          <w:lang w:val="en-US"/>
        </w:rPr>
        <w:t xml:space="preserve">for the periodic RNAU timer, we think </w:t>
      </w:r>
      <w:r w:rsidR="005376BE">
        <w:rPr>
          <w:lang w:val="en-US"/>
        </w:rPr>
        <w:t xml:space="preserve">a similar approach </w:t>
      </w:r>
      <w:r w:rsidR="00AD2106">
        <w:rPr>
          <w:lang w:val="en-US"/>
        </w:rPr>
        <w:t xml:space="preserve">of using delta signalling for suspend configuration </w:t>
      </w:r>
      <w:r w:rsidR="005376BE">
        <w:rPr>
          <w:lang w:val="en-US"/>
        </w:rPr>
        <w:t xml:space="preserve">could be </w:t>
      </w:r>
      <w:r w:rsidR="00AD2106">
        <w:rPr>
          <w:lang w:val="en-US"/>
        </w:rPr>
        <w:t xml:space="preserve">explored </w:t>
      </w:r>
      <w:r w:rsidR="005376BE">
        <w:rPr>
          <w:lang w:val="en-US"/>
        </w:rPr>
        <w:t xml:space="preserve">for </w:t>
      </w:r>
      <w:r w:rsidR="00AD2106">
        <w:rPr>
          <w:lang w:val="en-US"/>
        </w:rPr>
        <w:t xml:space="preserve">other </w:t>
      </w:r>
      <w:r w:rsidR="005376BE">
        <w:rPr>
          <w:lang w:val="en-US"/>
        </w:rPr>
        <w:t>parameter</w:t>
      </w:r>
      <w:r w:rsidR="00AD2106">
        <w:rPr>
          <w:lang w:val="en-US"/>
        </w:rPr>
        <w:t>s</w:t>
      </w:r>
      <w:r w:rsidR="005376BE">
        <w:rPr>
          <w:lang w:val="en-US"/>
        </w:rPr>
        <w:t xml:space="preserve"> within suspend configuration</w:t>
      </w:r>
      <w:r w:rsidR="00AD2106">
        <w:rPr>
          <w:lang w:val="en-US"/>
        </w:rPr>
        <w:t xml:space="preserve"> (suspend and stored the </w:t>
      </w:r>
      <w:r w:rsidR="00AD2106" w:rsidRPr="00AD2106">
        <w:rPr>
          <w:i/>
          <w:lang w:val="en-US"/>
        </w:rPr>
        <w:t>suspendConfiguration</w:t>
      </w:r>
      <w:r w:rsidR="00AD2106">
        <w:rPr>
          <w:lang w:val="en-US"/>
        </w:rPr>
        <w:t xml:space="preserve"> upon resume and resuming the </w:t>
      </w:r>
      <w:r w:rsidR="00AD2106" w:rsidRPr="00AD2106">
        <w:rPr>
          <w:i/>
          <w:lang w:val="en-US"/>
        </w:rPr>
        <w:t>suspendConfiguration</w:t>
      </w:r>
      <w:r w:rsidR="00AD2106">
        <w:rPr>
          <w:lang w:val="en-US"/>
        </w:rPr>
        <w:t xml:space="preserve"> upon suspend)</w:t>
      </w:r>
      <w:r w:rsidR="005376BE">
        <w:rPr>
          <w:lang w:val="en-US"/>
        </w:rPr>
        <w:t>.</w:t>
      </w:r>
      <w:r w:rsidR="0069120B">
        <w:rPr>
          <w:lang w:val="en-US"/>
        </w:rPr>
        <w:t xml:space="preserve"> </w:t>
      </w:r>
      <w:r w:rsidR="00647631">
        <w:rPr>
          <w:lang w:val="en-US"/>
        </w:rPr>
        <w:t>.</w:t>
      </w:r>
    </w:p>
    <w:p w14:paraId="533544E4" w14:textId="5E071DB4" w:rsidR="006B5673" w:rsidRDefault="006B5673" w:rsidP="006B5673">
      <w:pPr>
        <w:rPr>
          <w:lang w:val="en-US"/>
        </w:rPr>
      </w:pPr>
      <w:r>
        <w:rPr>
          <w:lang w:val="en-US"/>
        </w:rPr>
        <w:t xml:space="preserve">Yet a third possibility could be to simply define a </w:t>
      </w:r>
      <w:r w:rsidR="00D10ABD">
        <w:rPr>
          <w:lang w:val="en-US"/>
        </w:rPr>
        <w:t>default</w:t>
      </w:r>
      <w:r>
        <w:rPr>
          <w:lang w:val="en-US"/>
        </w:rPr>
        <w:t xml:space="preserve"> value hard coded in the specifications.</w:t>
      </w:r>
    </w:p>
    <w:p w14:paraId="6B863D4C" w14:textId="77777777" w:rsidR="00D10ABD" w:rsidRDefault="00D10ABD" w:rsidP="00D10ABD">
      <w:pPr>
        <w:rPr>
          <w:lang w:val="en-US"/>
        </w:rPr>
      </w:pPr>
      <w:r>
        <w:rPr>
          <w:lang w:val="en-US"/>
        </w:rPr>
        <w:t>Regardless of which of the three solutions is adopted, the parameter should be defined as optional for future proofness.</w:t>
      </w:r>
    </w:p>
    <w:p w14:paraId="7EE1E6D3" w14:textId="77777777" w:rsidR="006B5673" w:rsidRDefault="006B5673" w:rsidP="002317A5">
      <w:pPr>
        <w:rPr>
          <w:lang w:val="en-US"/>
        </w:rPr>
      </w:pPr>
    </w:p>
    <w:p w14:paraId="12855CCA" w14:textId="34AE6D1B" w:rsidR="00647631" w:rsidRDefault="00647631" w:rsidP="00647631">
      <w:pPr>
        <w:pStyle w:val="Proposal"/>
      </w:pPr>
      <w:bookmarkStart w:id="2" w:name="_Toc513453974"/>
      <w:r>
        <w:t>Signal</w:t>
      </w:r>
      <w:r w:rsidR="007903BB">
        <w:t>l</w:t>
      </w:r>
      <w:r>
        <w:t xml:space="preserve">ing of periodic-RNAU-timer </w:t>
      </w:r>
      <w:r w:rsidR="006B5673">
        <w:t xml:space="preserve">is </w:t>
      </w:r>
      <w:r>
        <w:t xml:space="preserve">optional. If not included, </w:t>
      </w:r>
      <w:r w:rsidR="00532A3C">
        <w:t xml:space="preserve">agree on one </w:t>
      </w:r>
      <w:r w:rsidR="006B5673">
        <w:t xml:space="preserve">the solutions: a/ </w:t>
      </w:r>
      <w:r w:rsidR="00532A3C">
        <w:t xml:space="preserve">set T380 to </w:t>
      </w:r>
      <w:r w:rsidR="006B5673">
        <w:t xml:space="preserve">periodic </w:t>
      </w:r>
      <w:r w:rsidR="000C320F">
        <w:t>Registration Area Update</w:t>
      </w:r>
      <w:r w:rsidR="006B5673">
        <w:t xml:space="preserve"> </w:t>
      </w:r>
      <w:r w:rsidR="007903BB">
        <w:t xml:space="preserve">timer value </w:t>
      </w:r>
      <w:r w:rsidR="00532A3C">
        <w:t xml:space="preserve">from </w:t>
      </w:r>
      <w:r w:rsidR="006B5673">
        <w:t>NAS, b/</w:t>
      </w:r>
      <w:r w:rsidR="00D10ABD">
        <w:t xml:space="preserve"> </w:t>
      </w:r>
      <w:r w:rsidR="00532A3C">
        <w:t xml:space="preserve">set T380 to currently </w:t>
      </w:r>
      <w:r w:rsidR="00D10ABD">
        <w:t>stored value, c/ define a hard</w:t>
      </w:r>
      <w:r w:rsidR="00532A3C">
        <w:t>-</w:t>
      </w:r>
      <w:r w:rsidR="00D10ABD">
        <w:t xml:space="preserve">coded default value. </w:t>
      </w:r>
      <w:bookmarkEnd w:id="2"/>
    </w:p>
    <w:p w14:paraId="010BE911" w14:textId="77777777" w:rsidR="003742AC" w:rsidRPr="00CE0424" w:rsidRDefault="003742AC" w:rsidP="006E062C"/>
    <w:p w14:paraId="40F8EF7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F146F59" w14:textId="77777777" w:rsidR="00CD397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E007F6D" w14:textId="1B74EA98" w:rsidR="00CD3978" w:rsidRPr="00CD3978" w:rsidRDefault="00CD39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CD397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B66C8" w:rsidRPr="00CB66C8">
        <w:t>Signalling of periodic-RNAU-timer is optional. If not included, agree on one the solutions: a/ set T380 to periodic Registration Area Update timer value from NAS, b/ set T380 to currently stored value, c/ define a hard-coded default value.</w:t>
      </w:r>
    </w:p>
    <w:p w14:paraId="052657E4" w14:textId="3D7D651F" w:rsidR="00CD3978" w:rsidRPr="00CD3978" w:rsidRDefault="00CD3978" w:rsidP="00CB66C8">
      <w:pPr>
        <w:pStyle w:val="TOC1"/>
        <w:ind w:left="0" w:firstLine="0"/>
        <w:rPr>
          <w:rFonts w:asciiTheme="minorHAnsi" w:eastAsiaTheme="minorEastAsia" w:hAnsiTheme="minorHAnsi" w:cstheme="minorBidi"/>
          <w:b w:val="0"/>
          <w:sz w:val="22"/>
          <w:lang w:eastAsia="sv-SE"/>
        </w:rPr>
      </w:pPr>
    </w:p>
    <w:p w14:paraId="3D30BA1E" w14:textId="207A9A86" w:rsidR="00C01F33" w:rsidRPr="00CE0424" w:rsidRDefault="008E065E" w:rsidP="006E062C">
      <w:r>
        <w:rPr>
          <w:b/>
          <w:bCs/>
        </w:rPr>
        <w:fldChar w:fldCharType="end"/>
      </w:r>
    </w:p>
    <w:p w14:paraId="1160E532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bookmarkStart w:id="4" w:name="_Ref174151459"/>
    <w:bookmarkStart w:id="5" w:name="_Ref189809556"/>
    <w:p w14:paraId="462D4A49" w14:textId="418932BD" w:rsidR="003A7EF3" w:rsidRPr="00CE0424" w:rsidRDefault="00893F54" w:rsidP="00CE0424">
      <w:pPr>
        <w:pStyle w:val="Reference"/>
      </w:pPr>
      <w:r>
        <w:fldChar w:fldCharType="begin"/>
      </w:r>
      <w:r>
        <w:instrText xml:space="preserve"> HYPERLINK "file:///C:\\Data\\3GPP\\RAN2\\Docs\\R2-1805355.zip" \o "C:Data3GPPRAN2DocsR2-1805355.zip" </w:instrText>
      </w:r>
      <w:r>
        <w:fldChar w:fldCharType="separate"/>
      </w:r>
      <w:r w:rsidRPr="00267E19">
        <w:rPr>
          <w:rStyle w:val="Hyperlink"/>
        </w:rPr>
        <w:t>R2-1805355</w:t>
      </w:r>
      <w:r>
        <w:rPr>
          <w:rStyle w:val="Hyperlink"/>
        </w:rPr>
        <w:fldChar w:fldCharType="end"/>
      </w:r>
      <w:r w:rsidRPr="00CE0424">
        <w:t xml:space="preserve">, </w:t>
      </w:r>
      <w:r>
        <w:t>CR on Connection Control</w:t>
      </w:r>
      <w:r w:rsidRPr="00CE0424">
        <w:t xml:space="preserve">, </w:t>
      </w:r>
      <w:r>
        <w:t>Ericsson</w:t>
      </w:r>
      <w:r w:rsidRPr="00CE0424">
        <w:t xml:space="preserve">, </w:t>
      </w:r>
      <w:r>
        <w:t>Ericsson, 3GPP TSG-RAN WG2 #101bis, Sanya, P.R. of China, 16th – 20th April 2018</w:t>
      </w:r>
      <w:bookmarkEnd w:id="4"/>
      <w:bookmarkEnd w:id="5"/>
      <w:r w:rsidR="00635E17">
        <w:t>.</w:t>
      </w: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CA8A0" w14:textId="77777777" w:rsidR="00CA4DD6" w:rsidRDefault="00CA4DD6">
      <w:r>
        <w:separator/>
      </w:r>
    </w:p>
  </w:endnote>
  <w:endnote w:type="continuationSeparator" w:id="0">
    <w:p w14:paraId="22CFC28E" w14:textId="77777777" w:rsidR="00CA4DD6" w:rsidRDefault="00CA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D57F9" w14:textId="2E2975CD" w:rsidR="00647631" w:rsidRDefault="0064763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158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158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12EC1" w14:textId="77777777" w:rsidR="00CA4DD6" w:rsidRDefault="00CA4DD6">
      <w:r>
        <w:separator/>
      </w:r>
    </w:p>
  </w:footnote>
  <w:footnote w:type="continuationSeparator" w:id="0">
    <w:p w14:paraId="30E67C1B" w14:textId="77777777" w:rsidR="00CA4DD6" w:rsidRDefault="00CA4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BCD9" w14:textId="77777777" w:rsidR="00647631" w:rsidRDefault="006476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A4"/>
    <w:rsid w:val="000006E1"/>
    <w:rsid w:val="00002A37"/>
    <w:rsid w:val="000039F4"/>
    <w:rsid w:val="00006446"/>
    <w:rsid w:val="00006896"/>
    <w:rsid w:val="00007CDC"/>
    <w:rsid w:val="00011B28"/>
    <w:rsid w:val="00013FAC"/>
    <w:rsid w:val="000151AE"/>
    <w:rsid w:val="00015D15"/>
    <w:rsid w:val="0002564D"/>
    <w:rsid w:val="00025ECA"/>
    <w:rsid w:val="00031DBA"/>
    <w:rsid w:val="000325B8"/>
    <w:rsid w:val="00034C15"/>
    <w:rsid w:val="00036BA1"/>
    <w:rsid w:val="00041343"/>
    <w:rsid w:val="000419A4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20F"/>
    <w:rsid w:val="000C6682"/>
    <w:rsid w:val="000C7FE9"/>
    <w:rsid w:val="000D0D07"/>
    <w:rsid w:val="000D4797"/>
    <w:rsid w:val="000E0527"/>
    <w:rsid w:val="000E1E92"/>
    <w:rsid w:val="000F06D6"/>
    <w:rsid w:val="000F0EB1"/>
    <w:rsid w:val="000F1106"/>
    <w:rsid w:val="000F2C90"/>
    <w:rsid w:val="000F3BE9"/>
    <w:rsid w:val="000F3F6C"/>
    <w:rsid w:val="000F6DF3"/>
    <w:rsid w:val="001005FF"/>
    <w:rsid w:val="00101560"/>
    <w:rsid w:val="00101C4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059B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33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7A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40C"/>
    <w:rsid w:val="00286ACD"/>
    <w:rsid w:val="00287838"/>
    <w:rsid w:val="002907B5"/>
    <w:rsid w:val="00292EB7"/>
    <w:rsid w:val="00294283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5671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A90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E0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2A3C"/>
    <w:rsid w:val="00534B59"/>
    <w:rsid w:val="00536759"/>
    <w:rsid w:val="005376BE"/>
    <w:rsid w:val="00537C62"/>
    <w:rsid w:val="00546970"/>
    <w:rsid w:val="0055044F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3571"/>
    <w:rsid w:val="005A662D"/>
    <w:rsid w:val="005B35D7"/>
    <w:rsid w:val="005B392A"/>
    <w:rsid w:val="005B3AA3"/>
    <w:rsid w:val="005B591A"/>
    <w:rsid w:val="005B6F83"/>
    <w:rsid w:val="005C74FB"/>
    <w:rsid w:val="005C7FB8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127"/>
    <w:rsid w:val="006234A6"/>
    <w:rsid w:val="00630001"/>
    <w:rsid w:val="006311B3"/>
    <w:rsid w:val="00631CA0"/>
    <w:rsid w:val="0063284C"/>
    <w:rsid w:val="00635E1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631"/>
    <w:rsid w:val="00650AB9"/>
    <w:rsid w:val="00655733"/>
    <w:rsid w:val="00655ACD"/>
    <w:rsid w:val="00656A92"/>
    <w:rsid w:val="00656DDE"/>
    <w:rsid w:val="0066011D"/>
    <w:rsid w:val="006607C0"/>
    <w:rsid w:val="006613A6"/>
    <w:rsid w:val="006625EB"/>
    <w:rsid w:val="006627A2"/>
    <w:rsid w:val="006634E6"/>
    <w:rsid w:val="006637A7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20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673"/>
    <w:rsid w:val="006C03B8"/>
    <w:rsid w:val="006C5EC9"/>
    <w:rsid w:val="006C6059"/>
    <w:rsid w:val="006C7522"/>
    <w:rsid w:val="006D0448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56D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03BB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484F"/>
    <w:rsid w:val="00875CD7"/>
    <w:rsid w:val="00876B4D"/>
    <w:rsid w:val="00877F18"/>
    <w:rsid w:val="00893F54"/>
    <w:rsid w:val="00894A88"/>
    <w:rsid w:val="00895386"/>
    <w:rsid w:val="008A1580"/>
    <w:rsid w:val="008A21FF"/>
    <w:rsid w:val="008A26EC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B32"/>
    <w:rsid w:val="008C0C99"/>
    <w:rsid w:val="008C2017"/>
    <w:rsid w:val="008C38D7"/>
    <w:rsid w:val="008C4958"/>
    <w:rsid w:val="008C4BAA"/>
    <w:rsid w:val="008C6AE8"/>
    <w:rsid w:val="008C7573"/>
    <w:rsid w:val="008D34F1"/>
    <w:rsid w:val="008D3754"/>
    <w:rsid w:val="008D39D8"/>
    <w:rsid w:val="008D6D1A"/>
    <w:rsid w:val="008E065E"/>
    <w:rsid w:val="008E0927"/>
    <w:rsid w:val="008E1909"/>
    <w:rsid w:val="008E1DCD"/>
    <w:rsid w:val="008F1EAB"/>
    <w:rsid w:val="008F2754"/>
    <w:rsid w:val="008F33DC"/>
    <w:rsid w:val="008F477F"/>
    <w:rsid w:val="00902350"/>
    <w:rsid w:val="009026AB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15A"/>
    <w:rsid w:val="009A462D"/>
    <w:rsid w:val="009A5CBA"/>
    <w:rsid w:val="009B1F30"/>
    <w:rsid w:val="009B3AC2"/>
    <w:rsid w:val="009B4DF4"/>
    <w:rsid w:val="009B564E"/>
    <w:rsid w:val="009B670E"/>
    <w:rsid w:val="009B7E87"/>
    <w:rsid w:val="009C403E"/>
    <w:rsid w:val="009D4FF0"/>
    <w:rsid w:val="009D703C"/>
    <w:rsid w:val="009D718F"/>
    <w:rsid w:val="009E068F"/>
    <w:rsid w:val="009E14E0"/>
    <w:rsid w:val="009E35DB"/>
    <w:rsid w:val="009E3E66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27C33"/>
    <w:rsid w:val="00A30187"/>
    <w:rsid w:val="00A33FDA"/>
    <w:rsid w:val="00A3448A"/>
    <w:rsid w:val="00A35155"/>
    <w:rsid w:val="00A36297"/>
    <w:rsid w:val="00A41E2B"/>
    <w:rsid w:val="00A42933"/>
    <w:rsid w:val="00A45B74"/>
    <w:rsid w:val="00A52E1D"/>
    <w:rsid w:val="00A61499"/>
    <w:rsid w:val="00A62A77"/>
    <w:rsid w:val="00A63483"/>
    <w:rsid w:val="00A657D7"/>
    <w:rsid w:val="00A660AC"/>
    <w:rsid w:val="00A66F55"/>
    <w:rsid w:val="00A6726F"/>
    <w:rsid w:val="00A67E6C"/>
    <w:rsid w:val="00A71B99"/>
    <w:rsid w:val="00A739D0"/>
    <w:rsid w:val="00A761D4"/>
    <w:rsid w:val="00A77EC4"/>
    <w:rsid w:val="00A832B1"/>
    <w:rsid w:val="00A92879"/>
    <w:rsid w:val="00A9442A"/>
    <w:rsid w:val="00AA016F"/>
    <w:rsid w:val="00AA171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106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5D7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49CD"/>
    <w:rsid w:val="00B606BA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016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7C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3C4"/>
    <w:rsid w:val="00C9027A"/>
    <w:rsid w:val="00C9068E"/>
    <w:rsid w:val="00C93C4B"/>
    <w:rsid w:val="00C944AB"/>
    <w:rsid w:val="00C95B40"/>
    <w:rsid w:val="00CA1ED8"/>
    <w:rsid w:val="00CA4DD6"/>
    <w:rsid w:val="00CB1F63"/>
    <w:rsid w:val="00CB66C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97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ABD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05"/>
    <w:rsid w:val="00E46886"/>
    <w:rsid w:val="00E47AEF"/>
    <w:rsid w:val="00E53B75"/>
    <w:rsid w:val="00E54E3B"/>
    <w:rsid w:val="00E57565"/>
    <w:rsid w:val="00E63838"/>
    <w:rsid w:val="00E64434"/>
    <w:rsid w:val="00E67C51"/>
    <w:rsid w:val="00E67EB2"/>
    <w:rsid w:val="00E7176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5EF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0F0D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D0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A4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9258F5"/>
  <w15:chartTrackingRefBased/>
  <w15:docId w15:val="{20E01BD6-36DF-46CE-BFA4-BB826F6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49C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549C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549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549C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549C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9C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9C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9C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9C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9C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9C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9C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9C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549C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9C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9CD"/>
    <w:pPr>
      <w:ind w:left="1418" w:hanging="1418"/>
    </w:pPr>
  </w:style>
  <w:style w:type="paragraph" w:styleId="TOC3">
    <w:name w:val="toc 3"/>
    <w:basedOn w:val="TOC2"/>
    <w:semiHidden/>
    <w:rsid w:val="00B549CD"/>
    <w:pPr>
      <w:ind w:left="1134" w:hanging="1134"/>
    </w:pPr>
  </w:style>
  <w:style w:type="paragraph" w:styleId="TOC2">
    <w:name w:val="toc 2"/>
    <w:basedOn w:val="TOC1"/>
    <w:semiHidden/>
    <w:rsid w:val="00B549C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9CD"/>
    <w:pPr>
      <w:ind w:left="284"/>
    </w:pPr>
  </w:style>
  <w:style w:type="paragraph" w:styleId="Index1">
    <w:name w:val="index 1"/>
    <w:basedOn w:val="Normal"/>
    <w:semiHidden/>
    <w:rsid w:val="00B549CD"/>
    <w:pPr>
      <w:keepLines/>
      <w:spacing w:after="0"/>
    </w:pPr>
  </w:style>
  <w:style w:type="paragraph" w:styleId="DocumentMap">
    <w:name w:val="Document Map"/>
    <w:basedOn w:val="Normal"/>
    <w:semiHidden/>
    <w:rsid w:val="00B549C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9CD"/>
    <w:pPr>
      <w:ind w:left="851"/>
    </w:pPr>
  </w:style>
  <w:style w:type="paragraph" w:styleId="ListNumber">
    <w:name w:val="List Number"/>
    <w:basedOn w:val="List"/>
    <w:rsid w:val="00B549CD"/>
  </w:style>
  <w:style w:type="paragraph" w:styleId="List">
    <w:name w:val="List"/>
    <w:basedOn w:val="Normal"/>
    <w:rsid w:val="00B549CD"/>
    <w:pPr>
      <w:ind w:left="568" w:hanging="284"/>
    </w:pPr>
  </w:style>
  <w:style w:type="paragraph" w:styleId="Header">
    <w:name w:val="header"/>
    <w:rsid w:val="00B549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9C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9C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9C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9CD"/>
    <w:pPr>
      <w:ind w:left="1418" w:hanging="1418"/>
    </w:pPr>
  </w:style>
  <w:style w:type="paragraph" w:styleId="TOC6">
    <w:name w:val="toc 6"/>
    <w:basedOn w:val="TOC5"/>
    <w:next w:val="Normal"/>
    <w:semiHidden/>
    <w:rsid w:val="00B549CD"/>
    <w:pPr>
      <w:ind w:left="1985" w:hanging="1985"/>
    </w:pPr>
  </w:style>
  <w:style w:type="paragraph" w:styleId="TOC7">
    <w:name w:val="toc 7"/>
    <w:basedOn w:val="TOC6"/>
    <w:next w:val="Normal"/>
    <w:semiHidden/>
    <w:rsid w:val="00B549CD"/>
    <w:pPr>
      <w:ind w:left="2268" w:hanging="2268"/>
    </w:pPr>
  </w:style>
  <w:style w:type="paragraph" w:styleId="ListBullet2">
    <w:name w:val="List Bullet 2"/>
    <w:basedOn w:val="ListBullet"/>
    <w:rsid w:val="00B549CD"/>
    <w:pPr>
      <w:numPr>
        <w:numId w:val="6"/>
      </w:numPr>
    </w:pPr>
  </w:style>
  <w:style w:type="paragraph" w:styleId="ListBullet">
    <w:name w:val="List Bullet"/>
    <w:basedOn w:val="BodyText"/>
    <w:rsid w:val="00B549CD"/>
    <w:pPr>
      <w:numPr>
        <w:numId w:val="5"/>
      </w:numPr>
    </w:pPr>
  </w:style>
  <w:style w:type="paragraph" w:styleId="ListBullet3">
    <w:name w:val="List Bullet 3"/>
    <w:basedOn w:val="ListBullet2"/>
    <w:rsid w:val="00B549CD"/>
    <w:pPr>
      <w:numPr>
        <w:numId w:val="7"/>
      </w:numPr>
    </w:pPr>
  </w:style>
  <w:style w:type="paragraph" w:customStyle="1" w:styleId="EQ">
    <w:name w:val="EQ"/>
    <w:basedOn w:val="Normal"/>
    <w:next w:val="Normal"/>
    <w:rsid w:val="00B549C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9CD"/>
    <w:pPr>
      <w:ind w:left="851"/>
    </w:pPr>
  </w:style>
  <w:style w:type="paragraph" w:styleId="List3">
    <w:name w:val="List 3"/>
    <w:basedOn w:val="List2"/>
    <w:rsid w:val="00B549CD"/>
    <w:pPr>
      <w:ind w:left="1135"/>
    </w:pPr>
  </w:style>
  <w:style w:type="paragraph" w:styleId="List4">
    <w:name w:val="List 4"/>
    <w:basedOn w:val="List3"/>
    <w:rsid w:val="00B549CD"/>
    <w:pPr>
      <w:ind w:left="1418"/>
    </w:pPr>
  </w:style>
  <w:style w:type="paragraph" w:styleId="List5">
    <w:name w:val="List 5"/>
    <w:basedOn w:val="List4"/>
    <w:rsid w:val="00B549CD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B549C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9CD"/>
    <w:pPr>
      <w:numPr>
        <w:numId w:val="8"/>
      </w:numPr>
    </w:pPr>
  </w:style>
  <w:style w:type="paragraph" w:styleId="ListBullet5">
    <w:name w:val="List Bullet 5"/>
    <w:basedOn w:val="ListBullet4"/>
    <w:rsid w:val="00B549CD"/>
    <w:pPr>
      <w:numPr>
        <w:numId w:val="4"/>
      </w:numPr>
    </w:pPr>
  </w:style>
  <w:style w:type="paragraph" w:styleId="Footer">
    <w:name w:val="footer"/>
    <w:basedOn w:val="Header"/>
    <w:semiHidden/>
    <w:rsid w:val="00B549C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9CD"/>
    <w:pPr>
      <w:numPr>
        <w:numId w:val="2"/>
      </w:numPr>
    </w:pPr>
  </w:style>
  <w:style w:type="paragraph" w:styleId="BalloonText">
    <w:name w:val="Balloon Text"/>
    <w:basedOn w:val="Normal"/>
    <w:semiHidden/>
    <w:rsid w:val="00B549C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549CD"/>
  </w:style>
  <w:style w:type="paragraph" w:styleId="BodyText">
    <w:name w:val="Body Text"/>
    <w:basedOn w:val="Normal"/>
    <w:link w:val="BodyTextChar"/>
    <w:rsid w:val="00B549CD"/>
  </w:style>
  <w:style w:type="character" w:styleId="Hyperlink">
    <w:name w:val="Hyperlink"/>
    <w:uiPriority w:val="99"/>
    <w:rsid w:val="00B549CD"/>
    <w:rPr>
      <w:color w:val="0000FF"/>
      <w:u w:val="single"/>
      <w:lang w:val="en-GB"/>
    </w:rPr>
  </w:style>
  <w:style w:type="character" w:styleId="FollowedHyperlink">
    <w:name w:val="FollowedHyperlink"/>
    <w:semiHidden/>
    <w:rsid w:val="00B549CD"/>
    <w:rPr>
      <w:color w:val="FF0000"/>
      <w:u w:val="single"/>
    </w:rPr>
  </w:style>
  <w:style w:type="character" w:styleId="CommentReference">
    <w:name w:val="annotation reference"/>
    <w:semiHidden/>
    <w:rsid w:val="00B549CD"/>
    <w:rPr>
      <w:sz w:val="16"/>
      <w:szCs w:val="16"/>
    </w:rPr>
  </w:style>
  <w:style w:type="paragraph" w:styleId="CommentText">
    <w:name w:val="annotation text"/>
    <w:basedOn w:val="Normal"/>
    <w:semiHidden/>
    <w:rsid w:val="00B549CD"/>
  </w:style>
  <w:style w:type="paragraph" w:styleId="CommentSubject">
    <w:name w:val="annotation subject"/>
    <w:basedOn w:val="CommentText"/>
    <w:next w:val="CommentText"/>
    <w:semiHidden/>
    <w:rsid w:val="00B549CD"/>
    <w:rPr>
      <w:b/>
      <w:bCs/>
    </w:rPr>
  </w:style>
  <w:style w:type="character" w:customStyle="1" w:styleId="Heading1Char">
    <w:name w:val="Heading 1 Char"/>
    <w:link w:val="Heading1"/>
    <w:rsid w:val="00B549C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9C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549C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549C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9C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9C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549C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549C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9C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9CD"/>
    <w:pPr>
      <w:spacing w:after="0"/>
    </w:pPr>
  </w:style>
  <w:style w:type="paragraph" w:customStyle="1" w:styleId="TAL">
    <w:name w:val="TAL"/>
    <w:basedOn w:val="Normal"/>
    <w:rsid w:val="00B549C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549CD"/>
    <w:pPr>
      <w:jc w:val="center"/>
    </w:pPr>
  </w:style>
  <w:style w:type="paragraph" w:customStyle="1" w:styleId="TAH">
    <w:name w:val="TAH"/>
    <w:basedOn w:val="TAC"/>
    <w:rsid w:val="00B549CD"/>
    <w:rPr>
      <w:b/>
    </w:rPr>
  </w:style>
  <w:style w:type="paragraph" w:customStyle="1" w:styleId="TAN">
    <w:name w:val="TAN"/>
    <w:basedOn w:val="TAL"/>
    <w:rsid w:val="00B549CD"/>
    <w:pPr>
      <w:ind w:left="851" w:hanging="851"/>
    </w:pPr>
  </w:style>
  <w:style w:type="paragraph" w:customStyle="1" w:styleId="TAR">
    <w:name w:val="TAR"/>
    <w:basedOn w:val="TAL"/>
    <w:rsid w:val="00B549CD"/>
    <w:pPr>
      <w:jc w:val="right"/>
    </w:pPr>
  </w:style>
  <w:style w:type="paragraph" w:customStyle="1" w:styleId="TH">
    <w:name w:val="TH"/>
    <w:basedOn w:val="Normal"/>
    <w:rsid w:val="00B549C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549C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9C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9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9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9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9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9CD"/>
  </w:style>
  <w:style w:type="paragraph" w:customStyle="1" w:styleId="ZH">
    <w:name w:val="ZH"/>
    <w:rsid w:val="00B549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9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9C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9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9CD"/>
    <w:pPr>
      <w:framePr w:wrap="notBeside" w:y="16161"/>
    </w:pPr>
  </w:style>
  <w:style w:type="paragraph" w:customStyle="1" w:styleId="FP">
    <w:name w:val="FP"/>
    <w:basedOn w:val="Normal"/>
    <w:rsid w:val="00B549C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9C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9C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549C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549C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6637A7"/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6637A7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4-RAN2-101b-Sanya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5NUHHDQN7SK2-1476151046-22707</_dlc_DocId>
    <_dlc_DocIdUrl xmlns="f166a696-7b5b-4ccd-9f0c-ffde0cceec81">
      <Url>https://ericsson.sharepoint.com/sites/star/_layouts/15/DocIdRedir.aspx?ID=5NUHHDQN7SK2-1476151046-22707</Url>
      <Description>5NUHHDQN7SK2-1476151046-22707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6C5210-CB31-4DAB-9A41-28E8C295C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purl.org/dc/elements/1.1/"/>
    <ds:schemaRef ds:uri="611109f9-ed58-4498-a270-1fb2086a5321"/>
    <ds:schemaRef ds:uri="f166a696-7b5b-4ccd-9f0c-ffde0cceec81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8030F56-4D81-4017-B51F-E36D7AE1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0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Ericsson-v0</cp:lastModifiedBy>
  <cp:revision>2</cp:revision>
  <cp:lastPrinted>2008-01-31T16:09:00Z</cp:lastPrinted>
  <dcterms:created xsi:type="dcterms:W3CDTF">2018-05-10T16:13:00Z</dcterms:created>
  <dcterms:modified xsi:type="dcterms:W3CDTF">2018-05-10T16:13:00Z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78c8588d-0996-42c7-afb4-2958e5893963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